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3F481F24" w:rsidR="00054034" w:rsidRDefault="00E9264A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73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35DE222A" w:rsidR="00054034" w:rsidRDefault="00E9264A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73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408903EC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554729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 para</w:t>
      </w:r>
      <w:r w:rsidR="00E9264A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 manutenção d</w:t>
      </w:r>
      <w:r w:rsidR="00554729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o </w:t>
      </w:r>
      <w:r w:rsidR="00E9264A">
        <w:rPr>
          <w:rFonts w:ascii="Calibri" w:hAnsi="Calibri" w:cs="Calibri"/>
          <w:kern w:val="2"/>
          <w:sz w:val="24"/>
          <w:szCs w:val="24"/>
          <w14:ligatures w14:val="standardContextual"/>
        </w:rPr>
        <w:t>veículo Ambulância, placa: MME</w:t>
      </w:r>
      <w:proofErr w:type="gramStart"/>
      <w:r w:rsidR="00E9264A">
        <w:rPr>
          <w:rFonts w:ascii="Calibri" w:hAnsi="Calibri" w:cs="Calibri"/>
          <w:kern w:val="2"/>
          <w:sz w:val="24"/>
          <w:szCs w:val="24"/>
          <w14:ligatures w14:val="standardContextual"/>
        </w:rPr>
        <w:t>5467 ,da</w:t>
      </w:r>
      <w:proofErr w:type="gramEnd"/>
      <w:r w:rsidR="00E9264A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frota da saúde.</w:t>
      </w:r>
      <w:bookmarkStart w:id="0" w:name="_GoBack"/>
      <w:bookmarkEnd w:id="0"/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4F852982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E9264A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-  CNPJ 190.174.380-00</w:t>
      </w:r>
    </w:p>
    <w:p w14:paraId="0D5F514C" w14:textId="17ABED73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E9264A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073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25146830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E9264A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1.570,00(Mil quinhentos e setenta reais).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61A736C9" w:rsidR="00054034" w:rsidRDefault="00E9264A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07 de agosto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554729"/>
    <w:rsid w:val="008B50CC"/>
    <w:rsid w:val="00A605FF"/>
    <w:rsid w:val="00B32963"/>
    <w:rsid w:val="00E9264A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2025-08-07T14:09:00Z</dcterms:created>
  <dcterms:modified xsi:type="dcterms:W3CDTF">2025-08-07T14:09:00Z</dcterms:modified>
</cp:coreProperties>
</file>